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346" w:rsidRPr="00AB1346" w:rsidRDefault="00AB1346" w:rsidP="00AB1346">
      <w:pPr>
        <w:spacing w:before="100" w:beforeAutospacing="1" w:after="100" w:afterAutospacing="1" w:line="0" w:lineRule="atLeast"/>
        <w:jc w:val="right"/>
        <w:rPr>
          <w:rFonts w:ascii="Times Nordic" w:eastAsia="Times New Roman" w:hAnsi="Times Nordic" w:cs="Times New Roman"/>
          <w:b/>
          <w:bCs/>
        </w:rPr>
      </w:pPr>
      <w:r w:rsidRPr="00AB1346">
        <w:rPr>
          <w:rFonts w:ascii="Times Nordic" w:eastAsia="Times New Roman" w:hAnsi="Times Nordic" w:cs="Times New Roman"/>
          <w:b/>
          <w:bCs/>
        </w:rPr>
        <w:t>N. 05499/2010 REG.ORD.SOSP.</w:t>
      </w:r>
    </w:p>
    <w:p w:rsidR="00AB1346" w:rsidRPr="00AB1346" w:rsidRDefault="00AB1346" w:rsidP="00AB1346">
      <w:pPr>
        <w:spacing w:before="100" w:beforeAutospacing="1" w:after="100" w:afterAutospacing="1" w:line="0" w:lineRule="atLeast"/>
        <w:jc w:val="right"/>
        <w:rPr>
          <w:rFonts w:ascii="Times Nordic" w:eastAsia="Times New Roman" w:hAnsi="Times Nordic" w:cs="Times New Roman"/>
          <w:b/>
          <w:bCs/>
        </w:rPr>
      </w:pPr>
      <w:r w:rsidRPr="00AB1346">
        <w:rPr>
          <w:rFonts w:ascii="Times Nordic" w:eastAsia="Times New Roman" w:hAnsi="Times Nordic" w:cs="Times New Roman"/>
          <w:b/>
          <w:bCs/>
        </w:rPr>
        <w:t>N. 10699/2010 REG.RIC.           </w:t>
      </w:r>
    </w:p>
    <w:p w:rsidR="00AB1346" w:rsidRPr="00AB1346" w:rsidRDefault="00AB1346" w:rsidP="00AB1346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pacing w:val="12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noProof/>
          <w:color w:val="000000"/>
          <w:spacing w:val="120"/>
          <w:sz w:val="24"/>
          <w:szCs w:val="24"/>
        </w:rPr>
        <w:drawing>
          <wp:inline distT="0" distB="0" distL="0" distR="0">
            <wp:extent cx="723900" cy="830580"/>
            <wp:effectExtent l="19050" t="0" r="0" b="0"/>
            <wp:docPr id="1" name="Immagine 1" descr="http://www.giustizia-amministrativa.it/DocumentiGA/Roma/Sezione%203B/2010/201010699/Provvedimenti/stem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ustizia-amministrativa.it/DocumentiGA/Roma/Sezione%203B/2010/201010699/Provvedimenti/stemm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346" w:rsidRPr="00AB1346" w:rsidRDefault="00AB1346" w:rsidP="00AB1346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pacing w:val="120"/>
          <w:sz w:val="24"/>
          <w:szCs w:val="24"/>
          <w:lang w:val="it-IT"/>
        </w:rPr>
      </w:pPr>
      <w:r w:rsidRPr="00AB1346">
        <w:rPr>
          <w:rFonts w:ascii="Garamond" w:eastAsia="Times New Roman" w:hAnsi="Garamond" w:cs="Times New Roman"/>
          <w:b/>
          <w:bCs/>
          <w:color w:val="000000"/>
          <w:spacing w:val="120"/>
          <w:sz w:val="24"/>
          <w:szCs w:val="24"/>
          <w:lang w:val="it-IT"/>
        </w:rPr>
        <w:t>REPUBBLICA ITALIANA</w:t>
      </w:r>
    </w:p>
    <w:p w:rsidR="00AB1346" w:rsidRPr="00AB1346" w:rsidRDefault="00AB1346" w:rsidP="00AB1346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val="it-IT"/>
        </w:rPr>
      </w:pPr>
      <w:r w:rsidRPr="00AB1346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val="it-IT"/>
        </w:rPr>
        <w:t>Il Tribunale Amministrativo Regionale per il Lazio</w:t>
      </w:r>
    </w:p>
    <w:p w:rsidR="00AB1346" w:rsidRPr="00AB1346" w:rsidRDefault="00AB1346" w:rsidP="00AB1346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val="it-IT"/>
        </w:rPr>
      </w:pPr>
      <w:r w:rsidRPr="00AB1346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val="it-IT"/>
        </w:rPr>
        <w:t>(Sezione Terza Bis)</w:t>
      </w:r>
    </w:p>
    <w:p w:rsidR="00AB1346" w:rsidRPr="00AB1346" w:rsidRDefault="00AB1346" w:rsidP="00AB1346">
      <w:pPr>
        <w:spacing w:after="0" w:line="520" w:lineRule="atLeast"/>
        <w:ind w:firstLine="567"/>
        <w:rPr>
          <w:rFonts w:ascii="Garamond" w:eastAsia="Times New Roman" w:hAnsi="Garamond" w:cs="Times New Roman"/>
          <w:sz w:val="30"/>
          <w:szCs w:val="30"/>
          <w:lang w:val="it-IT"/>
        </w:rPr>
      </w:pPr>
      <w:r w:rsidRPr="00AB1346">
        <w:rPr>
          <w:rFonts w:ascii="Garamond" w:eastAsia="Times New Roman" w:hAnsi="Garamond" w:cs="Times New Roman"/>
          <w:sz w:val="30"/>
          <w:szCs w:val="30"/>
          <w:lang w:val="it-IT"/>
        </w:rPr>
        <w:t>ha pronunciato la presente</w:t>
      </w:r>
    </w:p>
    <w:p w:rsidR="00AB1346" w:rsidRPr="00AB1346" w:rsidRDefault="00AB1346" w:rsidP="00AB1346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val="it-IT"/>
        </w:rPr>
      </w:pPr>
      <w:r w:rsidRPr="00AB1346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val="it-IT"/>
        </w:rPr>
        <w:t>ORDINANZA</w:t>
      </w:r>
    </w:p>
    <w:p w:rsidR="00AB1346" w:rsidRPr="00AB1346" w:rsidRDefault="00AB1346" w:rsidP="00AB1346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val="it-IT"/>
        </w:rPr>
      </w:pPr>
      <w:r w:rsidRPr="00AB1346">
        <w:rPr>
          <w:rFonts w:ascii="Garamond" w:eastAsia="Times New Roman" w:hAnsi="Garamond" w:cs="Times New Roman"/>
          <w:sz w:val="30"/>
          <w:szCs w:val="30"/>
          <w:lang w:val="it-IT"/>
        </w:rPr>
        <w:t xml:space="preserve">sul ricorso numero di registro generale 10699 del 2010, proposto da: </w:t>
      </w:r>
    </w:p>
    <w:p w:rsidR="00AB1346" w:rsidRPr="00AB1346" w:rsidRDefault="00AB1346" w:rsidP="00AB1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AB1346" w:rsidRPr="00AB1346" w:rsidRDefault="00AB1346" w:rsidP="00AB1346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val="it-IT"/>
        </w:rPr>
      </w:pPr>
      <w:r w:rsidRPr="00AB1346">
        <w:rPr>
          <w:rFonts w:ascii="Garamond" w:eastAsia="Times New Roman" w:hAnsi="Garamond" w:cs="Times New Roman"/>
          <w:sz w:val="30"/>
          <w:szCs w:val="30"/>
          <w:highlight w:val="black"/>
          <w:lang w:val="it-IT"/>
        </w:rPr>
        <w:t xml:space="preserve">Pietro </w:t>
      </w:r>
      <w:proofErr w:type="spellStart"/>
      <w:r w:rsidRPr="00AB1346">
        <w:rPr>
          <w:rFonts w:ascii="Garamond" w:eastAsia="Times New Roman" w:hAnsi="Garamond" w:cs="Times New Roman"/>
          <w:sz w:val="30"/>
          <w:szCs w:val="30"/>
          <w:highlight w:val="black"/>
          <w:lang w:val="it-IT"/>
        </w:rPr>
        <w:t>Carmellini</w:t>
      </w:r>
      <w:proofErr w:type="spellEnd"/>
      <w:r w:rsidRPr="00AB1346">
        <w:rPr>
          <w:rFonts w:ascii="Garamond" w:eastAsia="Times New Roman" w:hAnsi="Garamond" w:cs="Times New Roman"/>
          <w:sz w:val="30"/>
          <w:szCs w:val="30"/>
          <w:lang w:val="it-IT"/>
        </w:rPr>
        <w:t xml:space="preserve">, rappresentato e difeso dagli avv. Michele </w:t>
      </w:r>
      <w:proofErr w:type="spellStart"/>
      <w:r w:rsidRPr="00AB1346">
        <w:rPr>
          <w:rFonts w:ascii="Garamond" w:eastAsia="Times New Roman" w:hAnsi="Garamond" w:cs="Times New Roman"/>
          <w:sz w:val="30"/>
          <w:szCs w:val="30"/>
          <w:lang w:val="it-IT"/>
        </w:rPr>
        <w:t>Bonetti</w:t>
      </w:r>
      <w:proofErr w:type="spellEnd"/>
      <w:r w:rsidRPr="00AB1346">
        <w:rPr>
          <w:rFonts w:ascii="Garamond" w:eastAsia="Times New Roman" w:hAnsi="Garamond" w:cs="Times New Roman"/>
          <w:sz w:val="30"/>
          <w:szCs w:val="30"/>
          <w:lang w:val="it-IT"/>
        </w:rPr>
        <w:t xml:space="preserve">, Santi Delia, con domicilio eletto presso Michele </w:t>
      </w:r>
      <w:proofErr w:type="spellStart"/>
      <w:r w:rsidRPr="00AB1346">
        <w:rPr>
          <w:rFonts w:ascii="Garamond" w:eastAsia="Times New Roman" w:hAnsi="Garamond" w:cs="Times New Roman"/>
          <w:sz w:val="30"/>
          <w:szCs w:val="30"/>
          <w:lang w:val="it-IT"/>
        </w:rPr>
        <w:t>Bonetti</w:t>
      </w:r>
      <w:proofErr w:type="spellEnd"/>
      <w:r w:rsidRPr="00AB1346">
        <w:rPr>
          <w:rFonts w:ascii="Garamond" w:eastAsia="Times New Roman" w:hAnsi="Garamond" w:cs="Times New Roman"/>
          <w:sz w:val="30"/>
          <w:szCs w:val="30"/>
          <w:lang w:val="it-IT"/>
        </w:rPr>
        <w:t xml:space="preserve"> in Roma, via </w:t>
      </w:r>
      <w:proofErr w:type="spellStart"/>
      <w:r w:rsidRPr="00AB1346">
        <w:rPr>
          <w:rFonts w:ascii="Garamond" w:eastAsia="Times New Roman" w:hAnsi="Garamond" w:cs="Times New Roman"/>
          <w:sz w:val="30"/>
          <w:szCs w:val="30"/>
          <w:lang w:val="it-IT"/>
        </w:rPr>
        <w:t>Dardanelli</w:t>
      </w:r>
      <w:proofErr w:type="spellEnd"/>
      <w:r w:rsidRPr="00AB1346">
        <w:rPr>
          <w:rFonts w:ascii="Garamond" w:eastAsia="Times New Roman" w:hAnsi="Garamond" w:cs="Times New Roman"/>
          <w:sz w:val="30"/>
          <w:szCs w:val="30"/>
          <w:lang w:val="it-IT"/>
        </w:rPr>
        <w:t xml:space="preserve">, 46; </w:t>
      </w:r>
    </w:p>
    <w:p w:rsidR="00AB1346" w:rsidRPr="00AB1346" w:rsidRDefault="00AB1346" w:rsidP="00AB1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AB1346" w:rsidRPr="00AB1346" w:rsidRDefault="00AB1346" w:rsidP="00AB1346">
      <w:pPr>
        <w:spacing w:after="0" w:line="520" w:lineRule="atLeast"/>
        <w:jc w:val="center"/>
        <w:rPr>
          <w:rFonts w:ascii="Garamond" w:eastAsia="Times New Roman" w:hAnsi="Garamond" w:cs="Times New Roman"/>
          <w:b/>
          <w:bCs/>
          <w:i/>
          <w:iCs/>
          <w:sz w:val="30"/>
          <w:szCs w:val="30"/>
          <w:lang w:val="it-IT"/>
        </w:rPr>
      </w:pPr>
      <w:r w:rsidRPr="00AB1346">
        <w:rPr>
          <w:rFonts w:ascii="Garamond" w:eastAsia="Times New Roman" w:hAnsi="Garamond" w:cs="Times New Roman"/>
          <w:b/>
          <w:bCs/>
          <w:i/>
          <w:iCs/>
          <w:sz w:val="30"/>
          <w:szCs w:val="30"/>
          <w:lang w:val="it-IT"/>
        </w:rPr>
        <w:t>contro</w:t>
      </w:r>
    </w:p>
    <w:p w:rsidR="00AB1346" w:rsidRPr="00AB1346" w:rsidRDefault="00AB1346" w:rsidP="00AB1346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val="it-IT"/>
        </w:rPr>
      </w:pPr>
      <w:r w:rsidRPr="00AB1346">
        <w:rPr>
          <w:rFonts w:ascii="Garamond" w:eastAsia="Times New Roman" w:hAnsi="Garamond" w:cs="Times New Roman"/>
          <w:sz w:val="30"/>
          <w:szCs w:val="30"/>
          <w:lang w:val="it-IT"/>
        </w:rPr>
        <w:t>Ministero dell'Istruzione dell'</w:t>
      </w:r>
      <w:proofErr w:type="spellStart"/>
      <w:r w:rsidRPr="00AB1346">
        <w:rPr>
          <w:rFonts w:ascii="Garamond" w:eastAsia="Times New Roman" w:hAnsi="Garamond" w:cs="Times New Roman"/>
          <w:sz w:val="30"/>
          <w:szCs w:val="30"/>
          <w:lang w:val="it-IT"/>
        </w:rPr>
        <w:t>Universita</w:t>
      </w:r>
      <w:proofErr w:type="spellEnd"/>
      <w:r w:rsidRPr="00AB1346">
        <w:rPr>
          <w:rFonts w:ascii="Garamond" w:eastAsia="Times New Roman" w:hAnsi="Garamond" w:cs="Times New Roman"/>
          <w:sz w:val="30"/>
          <w:szCs w:val="30"/>
          <w:lang w:val="it-IT"/>
        </w:rPr>
        <w:t xml:space="preserve">' e della Ricerca, Università degli Studi di Siena, rappresentati e difesi dall'Avvocatura, domiciliata per legge in Roma, via dei Portoghesi, 12; </w:t>
      </w:r>
    </w:p>
    <w:p w:rsidR="00AB1346" w:rsidRPr="00AB1346" w:rsidRDefault="00AB1346" w:rsidP="00AB1346">
      <w:pPr>
        <w:spacing w:after="0" w:line="520" w:lineRule="atLeast"/>
        <w:jc w:val="center"/>
        <w:rPr>
          <w:rFonts w:ascii="Garamond" w:eastAsia="Times New Roman" w:hAnsi="Garamond" w:cs="Times New Roman"/>
          <w:b/>
          <w:bCs/>
          <w:i/>
          <w:iCs/>
          <w:sz w:val="30"/>
          <w:szCs w:val="30"/>
          <w:lang w:val="it-IT"/>
        </w:rPr>
      </w:pPr>
      <w:r w:rsidRPr="00AB1346">
        <w:rPr>
          <w:rFonts w:ascii="Garamond" w:eastAsia="Times New Roman" w:hAnsi="Garamond" w:cs="Times New Roman"/>
          <w:b/>
          <w:bCs/>
          <w:i/>
          <w:iCs/>
          <w:sz w:val="30"/>
          <w:szCs w:val="30"/>
          <w:lang w:val="it-IT"/>
        </w:rPr>
        <w:t>nei confronti di</w:t>
      </w:r>
    </w:p>
    <w:p w:rsidR="00AB1346" w:rsidRPr="00AB1346" w:rsidRDefault="00AB1346" w:rsidP="00AB1346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val="it-IT"/>
        </w:rPr>
      </w:pPr>
      <w:r w:rsidRPr="00AB1346">
        <w:rPr>
          <w:rFonts w:ascii="Garamond" w:eastAsia="Times New Roman" w:hAnsi="Garamond" w:cs="Times New Roman"/>
          <w:sz w:val="30"/>
          <w:szCs w:val="30"/>
          <w:highlight w:val="black"/>
          <w:lang w:val="it-IT"/>
        </w:rPr>
        <w:t>Cristina Duranti</w:t>
      </w:r>
      <w:r w:rsidRPr="00AB1346">
        <w:rPr>
          <w:rFonts w:ascii="Garamond" w:eastAsia="Times New Roman" w:hAnsi="Garamond" w:cs="Times New Roman"/>
          <w:sz w:val="30"/>
          <w:szCs w:val="30"/>
          <w:lang w:val="it-IT"/>
        </w:rPr>
        <w:t xml:space="preserve">; </w:t>
      </w:r>
    </w:p>
    <w:p w:rsidR="00AB1346" w:rsidRPr="00AB1346" w:rsidRDefault="00AB1346" w:rsidP="00AB1346">
      <w:pPr>
        <w:spacing w:after="0" w:line="520" w:lineRule="atLeast"/>
        <w:jc w:val="center"/>
        <w:rPr>
          <w:rFonts w:ascii="Garamond" w:eastAsia="Times New Roman" w:hAnsi="Garamond" w:cs="Times New Roman"/>
          <w:b/>
          <w:bCs/>
          <w:i/>
          <w:iCs/>
          <w:sz w:val="30"/>
          <w:szCs w:val="30"/>
          <w:lang w:val="it-IT"/>
        </w:rPr>
      </w:pPr>
      <w:r w:rsidRPr="00AB1346">
        <w:rPr>
          <w:rFonts w:ascii="Garamond" w:eastAsia="Times New Roman" w:hAnsi="Garamond" w:cs="Times New Roman"/>
          <w:b/>
          <w:bCs/>
          <w:i/>
          <w:iCs/>
          <w:sz w:val="30"/>
          <w:szCs w:val="30"/>
          <w:lang w:val="it-IT"/>
        </w:rPr>
        <w:t>per l'annullamento</w:t>
      </w:r>
    </w:p>
    <w:p w:rsidR="00AB1346" w:rsidRPr="00AB1346" w:rsidRDefault="00AB1346" w:rsidP="00AB1346">
      <w:pPr>
        <w:spacing w:after="0" w:line="540" w:lineRule="atLeast"/>
        <w:jc w:val="center"/>
        <w:rPr>
          <w:rFonts w:ascii="Garamond" w:eastAsia="Times New Roman" w:hAnsi="Garamond" w:cs="Times New Roman"/>
          <w:i/>
          <w:iCs/>
          <w:sz w:val="30"/>
          <w:szCs w:val="30"/>
          <w:lang w:val="it-IT"/>
        </w:rPr>
      </w:pPr>
      <w:r w:rsidRPr="00AB1346">
        <w:rPr>
          <w:rFonts w:ascii="Garamond" w:eastAsia="Times New Roman" w:hAnsi="Garamond" w:cs="Times New Roman"/>
          <w:i/>
          <w:iCs/>
          <w:sz w:val="30"/>
          <w:szCs w:val="30"/>
          <w:lang w:val="it-IT"/>
        </w:rPr>
        <w:t>previa sospensione dell'efficacia,</w:t>
      </w:r>
    </w:p>
    <w:p w:rsidR="00AB1346" w:rsidRPr="00AB1346" w:rsidRDefault="00AB1346" w:rsidP="00AB1346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val="it-IT"/>
        </w:rPr>
      </w:pPr>
      <w:r w:rsidRPr="00AB1346">
        <w:rPr>
          <w:rFonts w:ascii="Garamond" w:eastAsia="Times New Roman" w:hAnsi="Garamond" w:cs="Times New Roman"/>
          <w:sz w:val="30"/>
          <w:szCs w:val="30"/>
          <w:lang w:val="it-IT"/>
        </w:rPr>
        <w:lastRenderedPageBreak/>
        <w:t>della mancata ammissione al primo anno del corso di laurea magistrale in medicina e chirurgia per l'</w:t>
      </w:r>
      <w:proofErr w:type="spellStart"/>
      <w:r w:rsidRPr="00AB1346">
        <w:rPr>
          <w:rFonts w:ascii="Garamond" w:eastAsia="Times New Roman" w:hAnsi="Garamond" w:cs="Times New Roman"/>
          <w:sz w:val="30"/>
          <w:szCs w:val="30"/>
          <w:lang w:val="it-IT"/>
        </w:rPr>
        <w:t>a.a.</w:t>
      </w:r>
      <w:proofErr w:type="spellEnd"/>
      <w:r w:rsidRPr="00AB1346">
        <w:rPr>
          <w:rFonts w:ascii="Garamond" w:eastAsia="Times New Roman" w:hAnsi="Garamond" w:cs="Times New Roman"/>
          <w:sz w:val="30"/>
          <w:szCs w:val="30"/>
          <w:lang w:val="it-IT"/>
        </w:rPr>
        <w:t xml:space="preserve"> 2010/2011, nonché per il risarcimento danni</w:t>
      </w:r>
    </w:p>
    <w:p w:rsidR="00AB1346" w:rsidRPr="00AB1346" w:rsidRDefault="00AB1346" w:rsidP="00AB1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AB1346" w:rsidRPr="00AB1346" w:rsidRDefault="00AB1346" w:rsidP="00AB1346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val="it-IT"/>
        </w:rPr>
      </w:pPr>
      <w:r w:rsidRPr="00AB1346">
        <w:rPr>
          <w:rFonts w:ascii="Garamond" w:eastAsia="Times New Roman" w:hAnsi="Garamond" w:cs="Times New Roman"/>
          <w:sz w:val="30"/>
          <w:szCs w:val="30"/>
          <w:lang w:val="it-IT"/>
        </w:rPr>
        <w:t>Visti il ricorso e i relativi allegati;</w:t>
      </w:r>
    </w:p>
    <w:p w:rsidR="00AB1346" w:rsidRPr="00AB1346" w:rsidRDefault="00AB1346" w:rsidP="00AB1346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val="it-IT"/>
        </w:rPr>
      </w:pPr>
      <w:r w:rsidRPr="00AB1346">
        <w:rPr>
          <w:rFonts w:ascii="Garamond" w:eastAsia="Times New Roman" w:hAnsi="Garamond" w:cs="Times New Roman"/>
          <w:sz w:val="30"/>
          <w:szCs w:val="30"/>
          <w:lang w:val="it-IT"/>
        </w:rPr>
        <w:t>Visti gli atti di costituzione in giudizio di Ministero dell'Istruzione dell'</w:t>
      </w:r>
      <w:proofErr w:type="spellStart"/>
      <w:r w:rsidRPr="00AB1346">
        <w:rPr>
          <w:rFonts w:ascii="Garamond" w:eastAsia="Times New Roman" w:hAnsi="Garamond" w:cs="Times New Roman"/>
          <w:sz w:val="30"/>
          <w:szCs w:val="30"/>
          <w:lang w:val="it-IT"/>
        </w:rPr>
        <w:t>Universita</w:t>
      </w:r>
      <w:proofErr w:type="spellEnd"/>
      <w:r w:rsidRPr="00AB1346">
        <w:rPr>
          <w:rFonts w:ascii="Garamond" w:eastAsia="Times New Roman" w:hAnsi="Garamond" w:cs="Times New Roman"/>
          <w:sz w:val="30"/>
          <w:szCs w:val="30"/>
          <w:lang w:val="it-IT"/>
        </w:rPr>
        <w:t>' e della Ricerca e di Università degli Studi di Siena;</w:t>
      </w:r>
    </w:p>
    <w:p w:rsidR="00AB1346" w:rsidRPr="00AB1346" w:rsidRDefault="00AB1346" w:rsidP="00AB1346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val="it-IT"/>
        </w:rPr>
      </w:pPr>
      <w:r w:rsidRPr="00AB1346">
        <w:rPr>
          <w:rFonts w:ascii="Garamond" w:eastAsia="Times New Roman" w:hAnsi="Garamond" w:cs="Times New Roman"/>
          <w:sz w:val="30"/>
          <w:szCs w:val="30"/>
          <w:lang w:val="it-IT"/>
        </w:rPr>
        <w:t>Vista la domanda di sospensione dell'esecuzione del provvedimento impugnato, presentata in via incidentale dalla parte ricorrente;</w:t>
      </w:r>
    </w:p>
    <w:p w:rsidR="00AB1346" w:rsidRPr="00AB1346" w:rsidRDefault="00AB1346" w:rsidP="00AB1346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val="it-IT"/>
        </w:rPr>
      </w:pPr>
      <w:r w:rsidRPr="00AB1346">
        <w:rPr>
          <w:rFonts w:ascii="Garamond" w:eastAsia="Times New Roman" w:hAnsi="Garamond" w:cs="Times New Roman"/>
          <w:sz w:val="30"/>
          <w:szCs w:val="30"/>
          <w:lang w:val="it-IT"/>
        </w:rPr>
        <w:t xml:space="preserve">Visto l'art. 55 cod. proc. </w:t>
      </w:r>
      <w:proofErr w:type="spellStart"/>
      <w:r w:rsidRPr="00AB1346">
        <w:rPr>
          <w:rFonts w:ascii="Garamond" w:eastAsia="Times New Roman" w:hAnsi="Garamond" w:cs="Times New Roman"/>
          <w:sz w:val="30"/>
          <w:szCs w:val="30"/>
          <w:lang w:val="it-IT"/>
        </w:rPr>
        <w:t>amm</w:t>
      </w:r>
      <w:proofErr w:type="spellEnd"/>
      <w:r w:rsidRPr="00AB1346">
        <w:rPr>
          <w:rFonts w:ascii="Garamond" w:eastAsia="Times New Roman" w:hAnsi="Garamond" w:cs="Times New Roman"/>
          <w:sz w:val="30"/>
          <w:szCs w:val="30"/>
          <w:lang w:val="it-IT"/>
        </w:rPr>
        <w:t>.;</w:t>
      </w:r>
    </w:p>
    <w:p w:rsidR="00AB1346" w:rsidRPr="00AB1346" w:rsidRDefault="00AB1346" w:rsidP="00AB1346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val="it-IT"/>
        </w:rPr>
      </w:pPr>
      <w:r w:rsidRPr="00AB1346">
        <w:rPr>
          <w:rFonts w:ascii="Garamond" w:eastAsia="Times New Roman" w:hAnsi="Garamond" w:cs="Times New Roman"/>
          <w:sz w:val="30"/>
          <w:szCs w:val="30"/>
          <w:lang w:val="it-IT"/>
        </w:rPr>
        <w:t>Visti tutti gli atti della causa;</w:t>
      </w:r>
    </w:p>
    <w:p w:rsidR="00AB1346" w:rsidRPr="00AB1346" w:rsidRDefault="00AB1346" w:rsidP="00AB1346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val="it-IT"/>
        </w:rPr>
      </w:pPr>
      <w:r w:rsidRPr="00AB1346">
        <w:rPr>
          <w:rFonts w:ascii="Garamond" w:eastAsia="Times New Roman" w:hAnsi="Garamond" w:cs="Times New Roman"/>
          <w:sz w:val="30"/>
          <w:szCs w:val="30"/>
          <w:lang w:val="it-IT"/>
        </w:rPr>
        <w:t>Ritenuta la propria giurisdizione e competenza;</w:t>
      </w:r>
    </w:p>
    <w:p w:rsidR="00AB1346" w:rsidRPr="00AB1346" w:rsidRDefault="00AB1346" w:rsidP="00AB1346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val="it-IT"/>
        </w:rPr>
      </w:pPr>
      <w:r w:rsidRPr="00AB1346">
        <w:rPr>
          <w:rFonts w:ascii="Garamond" w:eastAsia="Times New Roman" w:hAnsi="Garamond" w:cs="Times New Roman"/>
          <w:sz w:val="30"/>
          <w:szCs w:val="30"/>
          <w:lang w:val="it-IT"/>
        </w:rPr>
        <w:t>Relatore nella camera di consiglio del giorno 20 dicembre 2010 il dott. Giulio Veltri e uditi per le parti i difensori come specificato nel verbale;</w:t>
      </w:r>
    </w:p>
    <w:p w:rsidR="00AB1346" w:rsidRPr="00AB1346" w:rsidRDefault="00AB1346" w:rsidP="00AB1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AB1346" w:rsidRPr="00AB1346" w:rsidRDefault="00AB1346" w:rsidP="00AB1346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val="it-IT"/>
        </w:rPr>
      </w:pPr>
      <w:r w:rsidRPr="00AB1346">
        <w:rPr>
          <w:rFonts w:ascii="Garamond" w:eastAsia="Times New Roman" w:hAnsi="Garamond" w:cs="Times New Roman"/>
          <w:sz w:val="30"/>
          <w:szCs w:val="30"/>
          <w:lang w:val="it-IT"/>
        </w:rPr>
        <w:t>Considerato che ad un primo pur sommario esame delle censure spiegate, non emergono profili sufficienti a sorreggere una ragionevole prognosi di accoglimento del ricorso, avuto in particolare riguardo all’irrilevanza in concreto delle tesi difensive (in teoria non del tutto prive di fondamento) incentrate sulla equivocità o erroneità di alcuni quiz, rispetto ai contenuti dell’elaborato consegnato dal candidato ricorrente (il ricorrente risponde bene alla domanda 9 sul “contrario di sollecito”, alla domanda 11 sul “decostruttivismo” ed alla domanda n. 31 sull’abbinamento “termometro/calore”, tutte considerate equivoche dalla difesa, risponde bene alla domanda 19 che chiedeva di completare la frase con “</w:t>
      </w:r>
      <w:proofErr w:type="spellStart"/>
      <w:r w:rsidRPr="00AB1346">
        <w:rPr>
          <w:rFonts w:ascii="Garamond" w:eastAsia="Times New Roman" w:hAnsi="Garamond" w:cs="Times New Roman"/>
          <w:sz w:val="30"/>
          <w:szCs w:val="30"/>
          <w:lang w:val="it-IT"/>
        </w:rPr>
        <w:t>purchè</w:t>
      </w:r>
      <w:proofErr w:type="spellEnd"/>
      <w:r w:rsidRPr="00AB1346">
        <w:rPr>
          <w:rFonts w:ascii="Garamond" w:eastAsia="Times New Roman" w:hAnsi="Garamond" w:cs="Times New Roman"/>
          <w:sz w:val="30"/>
          <w:szCs w:val="30"/>
          <w:lang w:val="it-IT"/>
        </w:rPr>
        <w:t xml:space="preserve">” considerata erronea dalla difesa, da ultimo, in </w:t>
      </w:r>
      <w:r w:rsidRPr="00AB1346">
        <w:rPr>
          <w:rFonts w:ascii="Garamond" w:eastAsia="Times New Roman" w:hAnsi="Garamond" w:cs="Times New Roman"/>
          <w:sz w:val="30"/>
          <w:szCs w:val="30"/>
          <w:lang w:val="it-IT"/>
        </w:rPr>
        <w:lastRenderedPageBreak/>
        <w:t>ordine alla domanda sul pensiero di Garibaldi, individua una risposta ulteriore rispetto alle due considerate parimenti plausibili dalla difesa).</w:t>
      </w:r>
    </w:p>
    <w:p w:rsidR="00AB1346" w:rsidRPr="00AB1346" w:rsidRDefault="00AB1346" w:rsidP="00AB1346">
      <w:pPr>
        <w:spacing w:after="0" w:line="540" w:lineRule="atLeast"/>
        <w:jc w:val="center"/>
        <w:rPr>
          <w:rFonts w:ascii="Garamond" w:eastAsia="Times New Roman" w:hAnsi="Garamond" w:cs="Times New Roman"/>
          <w:sz w:val="30"/>
          <w:szCs w:val="30"/>
          <w:lang w:val="it-IT"/>
        </w:rPr>
      </w:pPr>
      <w:r w:rsidRPr="00AB1346">
        <w:rPr>
          <w:rFonts w:ascii="Garamond" w:eastAsia="Times New Roman" w:hAnsi="Garamond" w:cs="Times New Roman"/>
          <w:sz w:val="30"/>
          <w:szCs w:val="30"/>
          <w:lang w:val="it-IT"/>
        </w:rPr>
        <w:t>P.Q.M.</w:t>
      </w:r>
    </w:p>
    <w:p w:rsidR="00AB1346" w:rsidRPr="00AB1346" w:rsidRDefault="00AB1346" w:rsidP="00AB1346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val="it-IT"/>
        </w:rPr>
      </w:pPr>
      <w:r w:rsidRPr="00AB1346">
        <w:rPr>
          <w:rFonts w:ascii="Garamond" w:eastAsia="Times New Roman" w:hAnsi="Garamond" w:cs="Times New Roman"/>
          <w:sz w:val="30"/>
          <w:szCs w:val="30"/>
          <w:lang w:val="it-IT"/>
        </w:rPr>
        <w:t xml:space="preserve">Respinge la domanda cautelare. </w:t>
      </w:r>
    </w:p>
    <w:p w:rsidR="00AB1346" w:rsidRPr="00AB1346" w:rsidRDefault="00AB1346" w:rsidP="00AB1346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val="it-IT"/>
        </w:rPr>
      </w:pPr>
      <w:r w:rsidRPr="00AB1346">
        <w:rPr>
          <w:rFonts w:ascii="Garamond" w:eastAsia="Times New Roman" w:hAnsi="Garamond" w:cs="Times New Roman"/>
          <w:sz w:val="30"/>
          <w:szCs w:val="30"/>
          <w:lang w:val="it-IT"/>
        </w:rPr>
        <w:t>Compensa le spese della presente fase cautelare.</w:t>
      </w:r>
    </w:p>
    <w:p w:rsidR="00AB1346" w:rsidRPr="00AB1346" w:rsidRDefault="00AB1346" w:rsidP="00AB1346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val="it-IT"/>
        </w:rPr>
      </w:pPr>
      <w:r w:rsidRPr="00AB1346">
        <w:rPr>
          <w:rFonts w:ascii="Garamond" w:eastAsia="Times New Roman" w:hAnsi="Garamond" w:cs="Times New Roman"/>
          <w:sz w:val="30"/>
          <w:szCs w:val="30"/>
          <w:lang w:val="it-IT"/>
        </w:rPr>
        <w:t>La presente ordinanza sarà eseguita dall'Amministrazione ed è depositata presso la segreteria del tribunale che provvederà a darne comunicazione alle parti.</w:t>
      </w:r>
    </w:p>
    <w:p w:rsidR="00AB1346" w:rsidRPr="00AB1346" w:rsidRDefault="00AB1346" w:rsidP="00AB1346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val="it-IT"/>
        </w:rPr>
      </w:pPr>
      <w:r w:rsidRPr="00AB1346">
        <w:rPr>
          <w:rFonts w:ascii="Garamond" w:eastAsia="Times New Roman" w:hAnsi="Garamond" w:cs="Times New Roman"/>
          <w:sz w:val="30"/>
          <w:szCs w:val="30"/>
          <w:lang w:val="it-IT"/>
        </w:rPr>
        <w:t>Così deciso in Roma nella camera di consiglio del giorno 20 dicembre 2010 con l'intervento dei magistrati:</w:t>
      </w:r>
    </w:p>
    <w:p w:rsidR="00AB1346" w:rsidRPr="00AB1346" w:rsidRDefault="00AB1346" w:rsidP="00AB1346">
      <w:pPr>
        <w:spacing w:after="0" w:line="520" w:lineRule="atLeast"/>
        <w:ind w:firstLine="567"/>
        <w:rPr>
          <w:rFonts w:ascii="Garamond" w:eastAsia="Times New Roman" w:hAnsi="Garamond" w:cs="Times New Roman"/>
          <w:sz w:val="30"/>
          <w:szCs w:val="30"/>
          <w:lang w:val="it-IT"/>
        </w:rPr>
      </w:pPr>
      <w:proofErr w:type="spellStart"/>
      <w:r w:rsidRPr="00AB1346">
        <w:rPr>
          <w:rFonts w:ascii="Garamond" w:eastAsia="Times New Roman" w:hAnsi="Garamond" w:cs="Times New Roman"/>
          <w:sz w:val="30"/>
          <w:szCs w:val="30"/>
          <w:lang w:val="it-IT"/>
        </w:rPr>
        <w:t>Evasio</w:t>
      </w:r>
      <w:proofErr w:type="spellEnd"/>
      <w:r w:rsidRPr="00AB1346">
        <w:rPr>
          <w:rFonts w:ascii="Garamond" w:eastAsia="Times New Roman" w:hAnsi="Garamond" w:cs="Times New Roman"/>
          <w:sz w:val="30"/>
          <w:szCs w:val="30"/>
          <w:lang w:val="it-IT"/>
        </w:rPr>
        <w:t xml:space="preserve"> Speranza, Presidente</w:t>
      </w:r>
    </w:p>
    <w:p w:rsidR="00AB1346" w:rsidRPr="00AB1346" w:rsidRDefault="00AB1346" w:rsidP="00AB1346">
      <w:pPr>
        <w:spacing w:after="0" w:line="520" w:lineRule="atLeast"/>
        <w:ind w:firstLine="567"/>
        <w:rPr>
          <w:rFonts w:ascii="Garamond" w:eastAsia="Times New Roman" w:hAnsi="Garamond" w:cs="Times New Roman"/>
          <w:sz w:val="30"/>
          <w:szCs w:val="30"/>
          <w:lang w:val="it-IT"/>
        </w:rPr>
      </w:pPr>
      <w:r w:rsidRPr="00AB1346">
        <w:rPr>
          <w:rFonts w:ascii="Garamond" w:eastAsia="Times New Roman" w:hAnsi="Garamond" w:cs="Times New Roman"/>
          <w:sz w:val="30"/>
          <w:szCs w:val="30"/>
          <w:lang w:val="it-IT"/>
        </w:rPr>
        <w:t xml:space="preserve">Paolo </w:t>
      </w:r>
      <w:proofErr w:type="spellStart"/>
      <w:r w:rsidRPr="00AB1346">
        <w:rPr>
          <w:rFonts w:ascii="Garamond" w:eastAsia="Times New Roman" w:hAnsi="Garamond" w:cs="Times New Roman"/>
          <w:sz w:val="30"/>
          <w:szCs w:val="30"/>
          <w:lang w:val="it-IT"/>
        </w:rPr>
        <w:t>Restaino</w:t>
      </w:r>
      <w:proofErr w:type="spellEnd"/>
      <w:r w:rsidRPr="00AB1346">
        <w:rPr>
          <w:rFonts w:ascii="Garamond" w:eastAsia="Times New Roman" w:hAnsi="Garamond" w:cs="Times New Roman"/>
          <w:sz w:val="30"/>
          <w:szCs w:val="30"/>
          <w:lang w:val="it-IT"/>
        </w:rPr>
        <w:t>, Consigliere</w:t>
      </w:r>
    </w:p>
    <w:p w:rsidR="00AB1346" w:rsidRPr="00AB1346" w:rsidRDefault="00AB1346" w:rsidP="00AB1346">
      <w:pPr>
        <w:spacing w:line="520" w:lineRule="atLeast"/>
        <w:ind w:firstLine="567"/>
        <w:rPr>
          <w:rFonts w:ascii="Garamond" w:eastAsia="Times New Roman" w:hAnsi="Garamond" w:cs="Times New Roman"/>
          <w:sz w:val="30"/>
          <w:szCs w:val="30"/>
        </w:rPr>
      </w:pPr>
      <w:proofErr w:type="spellStart"/>
      <w:r w:rsidRPr="00AB1346">
        <w:rPr>
          <w:rFonts w:ascii="Garamond" w:eastAsia="Times New Roman" w:hAnsi="Garamond" w:cs="Times New Roman"/>
          <w:sz w:val="30"/>
          <w:szCs w:val="30"/>
        </w:rPr>
        <w:t>Giulio</w:t>
      </w:r>
      <w:proofErr w:type="spellEnd"/>
      <w:r w:rsidRPr="00AB1346">
        <w:rPr>
          <w:rFonts w:ascii="Garamond" w:eastAsia="Times New Roman" w:hAnsi="Garamond" w:cs="Times New Roman"/>
          <w:sz w:val="30"/>
          <w:szCs w:val="30"/>
        </w:rPr>
        <w:t xml:space="preserve"> </w:t>
      </w:r>
      <w:proofErr w:type="spellStart"/>
      <w:r w:rsidRPr="00AB1346">
        <w:rPr>
          <w:rFonts w:ascii="Garamond" w:eastAsia="Times New Roman" w:hAnsi="Garamond" w:cs="Times New Roman"/>
          <w:sz w:val="30"/>
          <w:szCs w:val="30"/>
        </w:rPr>
        <w:t>Veltri</w:t>
      </w:r>
      <w:proofErr w:type="spellEnd"/>
      <w:r w:rsidRPr="00AB1346">
        <w:rPr>
          <w:rFonts w:ascii="Garamond" w:eastAsia="Times New Roman" w:hAnsi="Garamond" w:cs="Times New Roman"/>
          <w:sz w:val="30"/>
          <w:szCs w:val="30"/>
        </w:rPr>
        <w:t xml:space="preserve">, </w:t>
      </w:r>
      <w:proofErr w:type="spellStart"/>
      <w:r w:rsidRPr="00AB1346">
        <w:rPr>
          <w:rFonts w:ascii="Garamond" w:eastAsia="Times New Roman" w:hAnsi="Garamond" w:cs="Times New Roman"/>
          <w:sz w:val="30"/>
          <w:szCs w:val="30"/>
        </w:rPr>
        <w:t>Referendario</w:t>
      </w:r>
      <w:proofErr w:type="spellEnd"/>
      <w:r w:rsidRPr="00AB1346">
        <w:rPr>
          <w:rFonts w:ascii="Garamond" w:eastAsia="Times New Roman" w:hAnsi="Garamond" w:cs="Times New Roman"/>
          <w:sz w:val="30"/>
          <w:szCs w:val="30"/>
        </w:rPr>
        <w:t xml:space="preserve">, </w:t>
      </w:r>
      <w:proofErr w:type="spellStart"/>
      <w:r w:rsidRPr="00AB1346">
        <w:rPr>
          <w:rFonts w:ascii="Garamond" w:eastAsia="Times New Roman" w:hAnsi="Garamond" w:cs="Times New Roman"/>
          <w:sz w:val="30"/>
          <w:szCs w:val="30"/>
        </w:rPr>
        <w:t>Estensore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9"/>
        <w:gridCol w:w="81"/>
        <w:gridCol w:w="4890"/>
      </w:tblGrid>
      <w:tr w:rsidR="00AB1346" w:rsidRPr="00AB1346" w:rsidTr="00AB1346">
        <w:tc>
          <w:tcPr>
            <w:tcW w:w="0" w:type="auto"/>
            <w:vAlign w:val="center"/>
            <w:hideMark/>
          </w:tcPr>
          <w:p w:rsidR="00AB1346" w:rsidRPr="00AB1346" w:rsidRDefault="00AB1346" w:rsidP="00AB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13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1346" w:rsidRPr="00AB1346" w:rsidRDefault="00AB1346" w:rsidP="00AB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B1346" w:rsidRPr="00AB1346" w:rsidRDefault="00AB1346" w:rsidP="00AB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B1346" w:rsidRPr="00AB1346" w:rsidTr="00AB1346">
        <w:tc>
          <w:tcPr>
            <w:tcW w:w="0" w:type="auto"/>
            <w:vAlign w:val="center"/>
            <w:hideMark/>
          </w:tcPr>
          <w:p w:rsidR="00AB1346" w:rsidRPr="00AB1346" w:rsidRDefault="00AB1346" w:rsidP="00AB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13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1346" w:rsidRPr="00AB1346" w:rsidRDefault="00AB1346" w:rsidP="00AB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B1346" w:rsidRPr="00AB1346" w:rsidRDefault="00AB1346" w:rsidP="00AB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B1346" w:rsidRPr="00AB1346" w:rsidTr="00AB1346">
        <w:tc>
          <w:tcPr>
            <w:tcW w:w="0" w:type="auto"/>
            <w:vAlign w:val="center"/>
            <w:hideMark/>
          </w:tcPr>
          <w:p w:rsidR="00AB1346" w:rsidRPr="00AB1346" w:rsidRDefault="00AB1346" w:rsidP="00AB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13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L'ESTENSORE</w:t>
            </w:r>
          </w:p>
        </w:tc>
        <w:tc>
          <w:tcPr>
            <w:tcW w:w="0" w:type="auto"/>
            <w:vAlign w:val="center"/>
            <w:hideMark/>
          </w:tcPr>
          <w:p w:rsidR="00AB1346" w:rsidRPr="00AB1346" w:rsidRDefault="00AB1346" w:rsidP="00AB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B1346" w:rsidRPr="00AB1346" w:rsidRDefault="00AB1346" w:rsidP="00AB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13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IL PRESIDENTE</w:t>
            </w:r>
          </w:p>
        </w:tc>
      </w:tr>
      <w:tr w:rsidR="00AB1346" w:rsidRPr="00AB1346" w:rsidTr="00AB1346">
        <w:tc>
          <w:tcPr>
            <w:tcW w:w="0" w:type="auto"/>
            <w:vAlign w:val="center"/>
            <w:hideMark/>
          </w:tcPr>
          <w:p w:rsidR="00AB1346" w:rsidRPr="00AB1346" w:rsidRDefault="00AB1346" w:rsidP="00AB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13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1346" w:rsidRPr="00AB1346" w:rsidRDefault="00AB1346" w:rsidP="00AB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B1346" w:rsidRPr="00AB1346" w:rsidRDefault="00AB1346" w:rsidP="00AB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B1346" w:rsidRPr="00AB1346" w:rsidTr="00AB1346">
        <w:tc>
          <w:tcPr>
            <w:tcW w:w="0" w:type="auto"/>
            <w:vAlign w:val="center"/>
            <w:hideMark/>
          </w:tcPr>
          <w:p w:rsidR="00AB1346" w:rsidRPr="00AB1346" w:rsidRDefault="00AB1346" w:rsidP="00AB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13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1346" w:rsidRPr="00AB1346" w:rsidRDefault="00AB1346" w:rsidP="00AB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B1346" w:rsidRPr="00AB1346" w:rsidRDefault="00AB1346" w:rsidP="00AB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B1346" w:rsidRPr="00AB1346" w:rsidTr="00AB1346">
        <w:tc>
          <w:tcPr>
            <w:tcW w:w="0" w:type="auto"/>
            <w:vAlign w:val="center"/>
            <w:hideMark/>
          </w:tcPr>
          <w:p w:rsidR="00AB1346" w:rsidRPr="00AB1346" w:rsidRDefault="00AB1346" w:rsidP="00AB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13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1346" w:rsidRPr="00AB1346" w:rsidRDefault="00AB1346" w:rsidP="00AB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B1346" w:rsidRPr="00AB1346" w:rsidRDefault="00AB1346" w:rsidP="00AB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AB1346" w:rsidRPr="00AB1346" w:rsidRDefault="00AB1346" w:rsidP="00AB13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1346" w:rsidRPr="00AB1346" w:rsidRDefault="00AB1346" w:rsidP="00AB1346">
      <w:pPr>
        <w:spacing w:after="0" w:line="540" w:lineRule="atLeast"/>
        <w:jc w:val="center"/>
        <w:rPr>
          <w:rFonts w:ascii="Garamond" w:eastAsia="Times New Roman" w:hAnsi="Garamond" w:cs="Times New Roman"/>
          <w:sz w:val="30"/>
          <w:szCs w:val="30"/>
        </w:rPr>
      </w:pPr>
      <w:r w:rsidRPr="00AB1346">
        <w:rPr>
          <w:rFonts w:ascii="Garamond" w:eastAsia="Times New Roman" w:hAnsi="Garamond" w:cs="Times New Roman"/>
          <w:sz w:val="30"/>
          <w:szCs w:val="30"/>
        </w:rPr>
        <w:t>DEPOSITATA IN SEGRETERIA</w:t>
      </w:r>
    </w:p>
    <w:p w:rsidR="00AB1346" w:rsidRPr="00AB1346" w:rsidRDefault="00AB1346" w:rsidP="00AB1346">
      <w:pPr>
        <w:spacing w:after="0" w:line="540" w:lineRule="atLeast"/>
        <w:jc w:val="center"/>
        <w:rPr>
          <w:rFonts w:ascii="Garamond" w:eastAsia="Times New Roman" w:hAnsi="Garamond" w:cs="Times New Roman"/>
          <w:sz w:val="30"/>
          <w:szCs w:val="30"/>
        </w:rPr>
      </w:pPr>
      <w:r w:rsidRPr="00AB1346">
        <w:rPr>
          <w:rFonts w:ascii="Garamond" w:eastAsia="Times New Roman" w:hAnsi="Garamond" w:cs="Times New Roman"/>
          <w:sz w:val="30"/>
          <w:szCs w:val="30"/>
        </w:rPr>
        <w:t>Il 21/12/2010</w:t>
      </w:r>
    </w:p>
    <w:p w:rsidR="00AB1346" w:rsidRPr="00AB1346" w:rsidRDefault="00AB1346" w:rsidP="00AB1346">
      <w:pPr>
        <w:spacing w:after="0" w:line="540" w:lineRule="atLeast"/>
        <w:jc w:val="center"/>
        <w:rPr>
          <w:rFonts w:ascii="Garamond" w:eastAsia="Times New Roman" w:hAnsi="Garamond" w:cs="Times New Roman"/>
          <w:sz w:val="30"/>
          <w:szCs w:val="30"/>
        </w:rPr>
      </w:pPr>
      <w:r w:rsidRPr="00AB1346">
        <w:rPr>
          <w:rFonts w:ascii="Garamond" w:eastAsia="Times New Roman" w:hAnsi="Garamond" w:cs="Times New Roman"/>
          <w:sz w:val="30"/>
          <w:szCs w:val="30"/>
        </w:rPr>
        <w:t>IL SEGRETARIO</w:t>
      </w:r>
    </w:p>
    <w:p w:rsidR="00AB1346" w:rsidRPr="00AB1346" w:rsidRDefault="00AB1346" w:rsidP="00AB1346">
      <w:pPr>
        <w:spacing w:line="540" w:lineRule="atLeast"/>
        <w:jc w:val="center"/>
        <w:rPr>
          <w:rFonts w:ascii="Garamond" w:eastAsia="Times New Roman" w:hAnsi="Garamond" w:cs="Times New Roman"/>
          <w:sz w:val="30"/>
          <w:szCs w:val="30"/>
        </w:rPr>
      </w:pPr>
      <w:r w:rsidRPr="00AB1346">
        <w:rPr>
          <w:rFonts w:ascii="Garamond" w:eastAsia="Times New Roman" w:hAnsi="Garamond" w:cs="Times New Roman"/>
          <w:sz w:val="30"/>
          <w:szCs w:val="30"/>
        </w:rPr>
        <w:t xml:space="preserve">(Art. 89, co. 3, cod. proc. </w:t>
      </w:r>
      <w:proofErr w:type="spellStart"/>
      <w:r w:rsidRPr="00AB1346">
        <w:rPr>
          <w:rFonts w:ascii="Garamond" w:eastAsia="Times New Roman" w:hAnsi="Garamond" w:cs="Times New Roman"/>
          <w:sz w:val="30"/>
          <w:szCs w:val="30"/>
        </w:rPr>
        <w:t>amm</w:t>
      </w:r>
      <w:proofErr w:type="spellEnd"/>
      <w:r w:rsidRPr="00AB1346">
        <w:rPr>
          <w:rFonts w:ascii="Garamond" w:eastAsia="Times New Roman" w:hAnsi="Garamond" w:cs="Times New Roman"/>
          <w:sz w:val="30"/>
          <w:szCs w:val="30"/>
        </w:rPr>
        <w:t>.)</w:t>
      </w:r>
    </w:p>
    <w:p w:rsidR="00ED2CB6" w:rsidRDefault="00ED2CB6"/>
    <w:sectPr w:rsidR="00ED2CB6" w:rsidSect="00ED2C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 Nord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B1346"/>
    <w:rsid w:val="002C2B88"/>
    <w:rsid w:val="004714BB"/>
    <w:rsid w:val="00AB1346"/>
    <w:rsid w:val="00B01144"/>
    <w:rsid w:val="00ED2CB6"/>
    <w:rsid w:val="00EE6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2C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egistri">
    <w:name w:val="registri"/>
    <w:basedOn w:val="Normale"/>
    <w:rsid w:val="00AB1346"/>
    <w:pPr>
      <w:spacing w:before="100" w:beforeAutospacing="1" w:after="100" w:afterAutospacing="1" w:line="0" w:lineRule="atLeast"/>
      <w:jc w:val="right"/>
    </w:pPr>
    <w:rPr>
      <w:rFonts w:ascii="Times Nordic" w:eastAsia="Times New Roman" w:hAnsi="Times Nordic" w:cs="Times New Roman"/>
      <w:b/>
      <w:bCs/>
    </w:rPr>
  </w:style>
  <w:style w:type="paragraph" w:customStyle="1" w:styleId="repubblica">
    <w:name w:val="repubblica"/>
    <w:basedOn w:val="Normale"/>
    <w:rsid w:val="00AB1346"/>
    <w:pPr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b/>
      <w:bCs/>
      <w:color w:val="000000"/>
      <w:spacing w:val="120"/>
      <w:sz w:val="24"/>
      <w:szCs w:val="24"/>
    </w:rPr>
  </w:style>
  <w:style w:type="paragraph" w:customStyle="1" w:styleId="popolo">
    <w:name w:val="popolo"/>
    <w:basedOn w:val="Normale"/>
    <w:rsid w:val="00AB1346"/>
    <w:pPr>
      <w:spacing w:after="0" w:line="520" w:lineRule="atLeast"/>
      <w:jc w:val="both"/>
    </w:pPr>
    <w:rPr>
      <w:rFonts w:ascii="Garamond" w:eastAsia="Times New Roman" w:hAnsi="Garamond" w:cs="Times New Roman"/>
      <w:sz w:val="30"/>
      <w:szCs w:val="30"/>
    </w:rPr>
  </w:style>
  <w:style w:type="paragraph" w:customStyle="1" w:styleId="sezione">
    <w:name w:val="sezione"/>
    <w:basedOn w:val="Normale"/>
    <w:rsid w:val="00AB1346"/>
    <w:pPr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b/>
      <w:bCs/>
      <w:color w:val="000000"/>
      <w:sz w:val="26"/>
      <w:szCs w:val="26"/>
    </w:rPr>
  </w:style>
  <w:style w:type="paragraph" w:customStyle="1" w:styleId="contro">
    <w:name w:val="contro"/>
    <w:basedOn w:val="Normale"/>
    <w:rsid w:val="00AB1346"/>
    <w:pPr>
      <w:spacing w:after="0" w:line="520" w:lineRule="atLeast"/>
      <w:jc w:val="center"/>
    </w:pPr>
    <w:rPr>
      <w:rFonts w:ascii="Garamond" w:eastAsia="Times New Roman" w:hAnsi="Garamond" w:cs="Times New Roman"/>
      <w:b/>
      <w:bCs/>
      <w:i/>
      <w:iCs/>
      <w:sz w:val="30"/>
      <w:szCs w:val="30"/>
    </w:rPr>
  </w:style>
  <w:style w:type="paragraph" w:customStyle="1" w:styleId="tabula">
    <w:name w:val="tabula"/>
    <w:basedOn w:val="Normale"/>
    <w:rsid w:val="00AB1346"/>
    <w:pPr>
      <w:spacing w:after="0" w:line="520" w:lineRule="atLeast"/>
      <w:ind w:firstLine="567"/>
    </w:pPr>
    <w:rPr>
      <w:rFonts w:ascii="Garamond" w:eastAsia="Times New Roman" w:hAnsi="Garamond" w:cs="Times New Roman"/>
      <w:sz w:val="30"/>
      <w:szCs w:val="30"/>
    </w:rPr>
  </w:style>
  <w:style w:type="paragraph" w:customStyle="1" w:styleId="fatto">
    <w:name w:val="fatto"/>
    <w:basedOn w:val="Normale"/>
    <w:rsid w:val="00AB1346"/>
    <w:pPr>
      <w:spacing w:after="0" w:line="540" w:lineRule="atLeast"/>
      <w:jc w:val="center"/>
    </w:pPr>
    <w:rPr>
      <w:rFonts w:ascii="Garamond" w:eastAsia="Times New Roman" w:hAnsi="Garamond" w:cs="Times New Roman"/>
      <w:sz w:val="30"/>
      <w:szCs w:val="30"/>
    </w:rPr>
  </w:style>
  <w:style w:type="paragraph" w:customStyle="1" w:styleId="previa">
    <w:name w:val="previa"/>
    <w:basedOn w:val="Normale"/>
    <w:rsid w:val="00AB1346"/>
    <w:pPr>
      <w:spacing w:after="0" w:line="540" w:lineRule="atLeast"/>
      <w:jc w:val="center"/>
    </w:pPr>
    <w:rPr>
      <w:rFonts w:ascii="Garamond" w:eastAsia="Times New Roman" w:hAnsi="Garamond" w:cs="Times New Roman"/>
      <w:i/>
      <w:iCs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1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13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7454">
      <w:bodyDiv w:val="1"/>
      <w:marLeft w:val="851"/>
      <w:marRight w:val="851"/>
      <w:marTop w:val="1134"/>
      <w:marBottom w:val="56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2014-01-04T14:55:00Z</dcterms:created>
  <dcterms:modified xsi:type="dcterms:W3CDTF">2014-01-04T14:55:00Z</dcterms:modified>
</cp:coreProperties>
</file>